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0DAEE732" w14:textId="77777777" w:rsidR="002B1BDC" w:rsidRDefault="002B1BDC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200585DF" w14:textId="6CDA4C52" w:rsidR="00F74017" w:rsidRDefault="00AA03F3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A03F3">
        <w:rPr>
          <w:rFonts w:ascii="Arial" w:eastAsia="Times New Roman" w:hAnsi="Arial" w:cs="Arial"/>
          <w:b/>
          <w:bCs/>
          <w:sz w:val="20"/>
          <w:szCs w:val="20"/>
        </w:rPr>
        <w:t>Zvýšení bezpečnosti II/333 a II/211 Lázně Bohdaneč</w:t>
      </w:r>
    </w:p>
    <w:p w14:paraId="7B6E236D" w14:textId="77777777" w:rsidR="002B1BDC" w:rsidRPr="00FB0F83" w:rsidRDefault="002B1BDC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2343C2EF" w:rsidR="00F74017" w:rsidRPr="00FB0F83" w:rsidRDefault="002B1BD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74017" w:rsidRPr="00FB0F83">
              <w:rPr>
                <w:rFonts w:ascii="Arial" w:hAnsi="Arial" w:cs="Arial"/>
                <w:b/>
                <w:sz w:val="20"/>
                <w:szCs w:val="20"/>
              </w:rPr>
              <w:t>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2B1BDC" w:rsidRDefault="00472768" w:rsidP="002B1BDC">
      <w:pPr>
        <w:rPr>
          <w:rFonts w:ascii="Arial" w:hAnsi="Arial" w:cs="Arial"/>
          <w:sz w:val="20"/>
          <w:szCs w:val="20"/>
        </w:rPr>
      </w:pPr>
    </w:p>
    <w:sectPr w:rsidR="00472768" w:rsidRPr="002B1BDC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2B1BDC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A03F3"/>
    <w:rsid w:val="00AE78F3"/>
    <w:rsid w:val="00AF6C95"/>
    <w:rsid w:val="00B71DF5"/>
    <w:rsid w:val="00B76CA9"/>
    <w:rsid w:val="00B87460"/>
    <w:rsid w:val="00BF2A24"/>
    <w:rsid w:val="00C52DB9"/>
    <w:rsid w:val="00C85692"/>
    <w:rsid w:val="00C94368"/>
    <w:rsid w:val="00D34186"/>
    <w:rsid w:val="00D73DE2"/>
    <w:rsid w:val="00D8275A"/>
    <w:rsid w:val="00DE0699"/>
    <w:rsid w:val="00E17140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2025-05-21T09:20:00Z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